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FE5EA2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7758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7758FF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758FF" w:rsidRDefault="0039243F" w:rsidP="001B1D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521FB1" w:rsidP="001B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лютого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1B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21FB1" w:rsidRPr="007758FF" w:rsidRDefault="00521FB1" w:rsidP="001B1D6A">
      <w:pPr>
        <w:pStyle w:val="3"/>
        <w:rPr>
          <w:szCs w:val="28"/>
          <w:lang w:eastAsia="uk-UA"/>
        </w:rPr>
      </w:pPr>
    </w:p>
    <w:p w:rsidR="00521FB1" w:rsidRPr="00333986" w:rsidRDefault="00521FB1" w:rsidP="001B1D6A">
      <w:pPr>
        <w:pStyle w:val="3"/>
        <w:rPr>
          <w:b/>
        </w:rPr>
      </w:pPr>
      <w:r w:rsidRPr="00333986">
        <w:rPr>
          <w:b/>
          <w:color w:val="000000"/>
        </w:rPr>
        <w:t xml:space="preserve">Про </w:t>
      </w:r>
      <w:r w:rsidR="0099096C">
        <w:rPr>
          <w:b/>
        </w:rPr>
        <w:t xml:space="preserve">затвердження  </w:t>
      </w:r>
      <w:r>
        <w:rPr>
          <w:b/>
        </w:rPr>
        <w:t>Стратегії</w:t>
      </w:r>
      <w:r w:rsidRPr="00333986">
        <w:rPr>
          <w:b/>
        </w:rPr>
        <w:t xml:space="preserve"> розвитку</w:t>
      </w:r>
    </w:p>
    <w:p w:rsidR="00521FB1" w:rsidRPr="00333986" w:rsidRDefault="00521FB1" w:rsidP="001B1D6A">
      <w:pPr>
        <w:pStyle w:val="3"/>
        <w:rPr>
          <w:b/>
        </w:rPr>
      </w:pPr>
      <w:r w:rsidRPr="00333986">
        <w:rPr>
          <w:b/>
        </w:rPr>
        <w:t xml:space="preserve"> Срібнянської  територіальної громади</w:t>
      </w:r>
    </w:p>
    <w:p w:rsidR="00521FB1" w:rsidRPr="00333986" w:rsidRDefault="00521FB1" w:rsidP="001B1D6A">
      <w:pPr>
        <w:pStyle w:val="3"/>
        <w:rPr>
          <w:b/>
        </w:rPr>
      </w:pPr>
      <w:r w:rsidRPr="00333986">
        <w:rPr>
          <w:b/>
        </w:rPr>
        <w:t>Чернігівської області на 2021-2027 роки</w:t>
      </w:r>
    </w:p>
    <w:p w:rsidR="00521FB1" w:rsidRPr="00333986" w:rsidRDefault="00521FB1" w:rsidP="001B1D6A">
      <w:pPr>
        <w:pStyle w:val="3"/>
        <w:rPr>
          <w:b/>
        </w:rPr>
      </w:pPr>
      <w:r w:rsidRPr="00333986">
        <w:rPr>
          <w:b/>
        </w:rPr>
        <w:t>та Плану із реалізації Стратегії розвитку</w:t>
      </w:r>
    </w:p>
    <w:p w:rsidR="00521FB1" w:rsidRPr="00333986" w:rsidRDefault="00521FB1" w:rsidP="001B1D6A">
      <w:pPr>
        <w:pStyle w:val="3"/>
        <w:rPr>
          <w:b/>
        </w:rPr>
      </w:pPr>
      <w:r w:rsidRPr="00333986">
        <w:rPr>
          <w:b/>
        </w:rPr>
        <w:t xml:space="preserve"> Срібнянської  територіальної громади </w:t>
      </w:r>
    </w:p>
    <w:p w:rsidR="00521FB1" w:rsidRDefault="00521FB1" w:rsidP="001B1D6A">
      <w:pPr>
        <w:pStyle w:val="3"/>
        <w:rPr>
          <w:color w:val="000000"/>
        </w:rPr>
      </w:pPr>
      <w:r w:rsidRPr="00333986">
        <w:rPr>
          <w:b/>
        </w:rPr>
        <w:t>на 2021-2023 роки</w:t>
      </w:r>
    </w:p>
    <w:p w:rsidR="00521FB1" w:rsidRDefault="00521FB1" w:rsidP="001B1D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21FB1" w:rsidRDefault="00521FB1" w:rsidP="007758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proofErr w:type="spellStart"/>
      <w:r w:rsidRPr="00333986">
        <w:rPr>
          <w:rFonts w:ascii="Times New Roman" w:hAnsi="Times New Roman"/>
          <w:sz w:val="28"/>
          <w:szCs w:val="28"/>
        </w:rPr>
        <w:t>проєкт</w:t>
      </w:r>
      <w:proofErr w:type="spellEnd"/>
      <w:r w:rsidRPr="00333986">
        <w:rPr>
          <w:rFonts w:ascii="Times New Roman" w:hAnsi="Times New Roman"/>
          <w:sz w:val="28"/>
          <w:szCs w:val="28"/>
        </w:rPr>
        <w:t xml:space="preserve"> Стратегії розвитку</w:t>
      </w:r>
      <w:r w:rsidRPr="00333986">
        <w:rPr>
          <w:sz w:val="24"/>
          <w:szCs w:val="24"/>
        </w:rPr>
        <w:t xml:space="preserve">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Срібнянської територіальної громади Чернігівської області на 2021-2027 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6C34">
        <w:rPr>
          <w:rFonts w:ascii="Times New Roman" w:hAnsi="Times New Roman"/>
          <w:sz w:val="28"/>
          <w:szCs w:val="28"/>
        </w:rPr>
        <w:t xml:space="preserve">(Далі ‒ Стратегія)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Плану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із реалізації Стратегії розвитку  Срібнянської територіальної громади на 2021-2023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2FBA">
        <w:rPr>
          <w:rFonts w:ascii="Times New Roman" w:hAnsi="Times New Roman"/>
          <w:sz w:val="28"/>
          <w:szCs w:val="28"/>
        </w:rPr>
        <w:t>з метою планової розбудови селищної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FBA">
        <w:rPr>
          <w:rFonts w:ascii="Times New Roman" w:hAnsi="Times New Roman"/>
          <w:sz w:val="28"/>
          <w:szCs w:val="28"/>
        </w:rPr>
        <w:t>територіальної громади, забезпечення сталого економічного та соціального розвитку, з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врахуванням звіту про стратегічну</w:t>
      </w:r>
      <w:r>
        <w:rPr>
          <w:rFonts w:ascii="Times New Roman" w:hAnsi="Times New Roman"/>
          <w:sz w:val="28"/>
          <w:szCs w:val="28"/>
        </w:rPr>
        <w:t>,</w:t>
      </w:r>
      <w:r w:rsidRPr="008B2FBA">
        <w:rPr>
          <w:rFonts w:ascii="Times New Roman" w:hAnsi="Times New Roman"/>
          <w:sz w:val="28"/>
          <w:szCs w:val="28"/>
        </w:rPr>
        <w:t xml:space="preserve"> екологічну оцінку д</w:t>
      </w:r>
      <w:r w:rsidR="0099096C">
        <w:rPr>
          <w:rFonts w:ascii="Times New Roman" w:hAnsi="Times New Roman"/>
          <w:sz w:val="28"/>
          <w:szCs w:val="28"/>
        </w:rPr>
        <w:t xml:space="preserve">окументу державного планування </w:t>
      </w:r>
      <w:r w:rsidRPr="008B2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86">
        <w:rPr>
          <w:rFonts w:ascii="Times New Roman" w:hAnsi="Times New Roman"/>
          <w:sz w:val="28"/>
          <w:szCs w:val="28"/>
        </w:rPr>
        <w:t>Стратегії розвитку</w:t>
      </w:r>
      <w:r w:rsidRPr="00333986">
        <w:rPr>
          <w:sz w:val="24"/>
          <w:szCs w:val="24"/>
        </w:rPr>
        <w:t xml:space="preserve">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Срібнянської територіальної громади Чернігівської області на 2021-2027 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571E0">
        <w:rPr>
          <w:rFonts w:ascii="Times New Roman" w:hAnsi="Times New Roman"/>
          <w:color w:val="000000"/>
          <w:sz w:val="28"/>
          <w:szCs w:val="28"/>
          <w:lang w:eastAsia="ru-RU"/>
        </w:rPr>
        <w:t>та Плану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із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реалізації Стратегії розвитку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Срібнянської територіальної громади на 2021-2023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B2FBA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ст..17, п.22. ч.1 ст.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26,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ч.1 ст.</w:t>
      </w:r>
      <w:r w:rsidRPr="008B2FBA">
        <w:rPr>
          <w:rFonts w:ascii="Times New Roman" w:hAnsi="Times New Roman"/>
          <w:sz w:val="28"/>
          <w:szCs w:val="28"/>
        </w:rPr>
        <w:t>59 Закону України «Про місцеве самоврядування в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Україні», Закону України «Про державне прогнозування та розроблення програм економічного і соціального розвитку України», постанов Кабінету Міністрів України від 05.08.2020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8B2FBA">
        <w:rPr>
          <w:rFonts w:ascii="Times New Roman" w:hAnsi="Times New Roman"/>
          <w:sz w:val="28"/>
          <w:szCs w:val="28"/>
        </w:rPr>
        <w:t xml:space="preserve"> № 695 «Про затвердження Державної стратегії регіонального розвитку на 2021‒2027 роки», від 11.11.2015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8B2FBA">
        <w:rPr>
          <w:rFonts w:ascii="Times New Roman" w:hAnsi="Times New Roman"/>
          <w:sz w:val="28"/>
          <w:szCs w:val="28"/>
        </w:rPr>
        <w:t xml:space="preserve">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планів заходів», враховуючи основні положення Стратегії розвитку</w:t>
      </w:r>
      <w:r>
        <w:rPr>
          <w:rFonts w:ascii="Times New Roman" w:hAnsi="Times New Roman"/>
          <w:sz w:val="28"/>
          <w:szCs w:val="28"/>
        </w:rPr>
        <w:t xml:space="preserve"> Чернігівської області </w:t>
      </w:r>
      <w:r w:rsidRPr="00027BF8">
        <w:rPr>
          <w:rFonts w:ascii="Times New Roman" w:hAnsi="Times New Roman"/>
          <w:bCs/>
          <w:sz w:val="28"/>
          <w:szCs w:val="28"/>
        </w:rPr>
        <w:t>на період до 2027 року</w:t>
      </w:r>
      <w:r>
        <w:rPr>
          <w:rFonts w:ascii="Times New Roman" w:hAnsi="Times New Roman"/>
          <w:sz w:val="28"/>
          <w:szCs w:val="28"/>
        </w:rPr>
        <w:t xml:space="preserve">, селищна рада </w:t>
      </w:r>
      <w:r>
        <w:rPr>
          <w:rFonts w:ascii="Times New Roman" w:hAnsi="Times New Roman"/>
          <w:b/>
          <w:sz w:val="28"/>
          <w:szCs w:val="28"/>
        </w:rPr>
        <w:t>вирішила</w:t>
      </w:r>
      <w:r w:rsidRPr="00E30C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1FB1" w:rsidRPr="00A969DF" w:rsidRDefault="00521FB1" w:rsidP="00775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B1" w:rsidRDefault="00521FB1" w:rsidP="007758FF">
      <w:pPr>
        <w:pStyle w:val="normal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75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Стратегію</w:t>
      </w:r>
      <w:r w:rsidRPr="00333986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333986">
        <w:rPr>
          <w:sz w:val="24"/>
          <w:szCs w:val="24"/>
          <w:lang w:val="uk-UA"/>
        </w:rPr>
        <w:t xml:space="preserve"> </w:t>
      </w:r>
      <w:r w:rsidRPr="003339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Срібнянської територіальної громади Чернігівської області на 2021-2027 роки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76C3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1),</w:t>
      </w:r>
      <w:r w:rsidRPr="00676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План </w:t>
      </w:r>
      <w:r w:rsidRPr="003339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реалізації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Стратегії розвитку</w:t>
      </w:r>
      <w:r w:rsidRPr="003339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Срібнянської територіальної громади на 2021-2023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339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(додаток 2), Заходи, </w:t>
      </w:r>
      <w:r w:rsidRPr="00B36B9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передбачені для здійснення моніторингу наслідків виконання документу державного планування «Стратегія розвитку Срібнянської територіальної громади Чернігівської області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1–2027 роки» разом із додатком «</w:t>
      </w:r>
      <w:r w:rsidRPr="00B36B94">
        <w:rPr>
          <w:rFonts w:ascii="Times New Roman" w:eastAsia="Times New Roman" w:hAnsi="Times New Roman" w:cs="Times New Roman"/>
          <w:sz w:val="28"/>
          <w:szCs w:val="28"/>
          <w:lang w:val="uk-UA"/>
        </w:rPr>
        <w:t>План із реалізації стратегії розвитку Срібнянської територіа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громади на 2021–2023 роки»</w:t>
      </w:r>
      <w:r w:rsidRPr="00B36B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довкілля, у тому числі для       здоров’я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(додаток 3).</w:t>
      </w:r>
    </w:p>
    <w:p w:rsidR="00521FB1" w:rsidRPr="00521FB1" w:rsidRDefault="00521FB1" w:rsidP="007758FF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7758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94">
        <w:rPr>
          <w:rFonts w:ascii="Times New Roman" w:hAnsi="Times New Roman" w:cs="Times New Roman"/>
          <w:sz w:val="28"/>
          <w:szCs w:val="28"/>
          <w:lang w:val="uk-UA"/>
        </w:rPr>
        <w:t>Підприємствам, установам, організаціям усіх форм власності, громадським організаціям територіальної громади враховувати основні положення Стратегії та Плану із її реалізації під час розробки бюджету, плану соціально-економічного розвитку громади та щорічних програм.</w:t>
      </w:r>
      <w:r w:rsidRPr="00B36B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21FB1" w:rsidRPr="00521FB1" w:rsidRDefault="00521FB1" w:rsidP="007758FF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21FB1" w:rsidRPr="00B36B94" w:rsidRDefault="00521FB1" w:rsidP="00775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B94">
        <w:rPr>
          <w:rFonts w:ascii="Times New Roman" w:hAnsi="Times New Roman"/>
          <w:sz w:val="28"/>
          <w:szCs w:val="28"/>
        </w:rPr>
        <w:t>3.</w:t>
      </w:r>
      <w:r w:rsidR="007758FF">
        <w:rPr>
          <w:rFonts w:ascii="Times New Roman" w:hAnsi="Times New Roman"/>
          <w:sz w:val="28"/>
          <w:szCs w:val="28"/>
        </w:rPr>
        <w:t xml:space="preserve"> </w:t>
      </w:r>
      <w:r w:rsidRPr="00B36B94">
        <w:rPr>
          <w:rFonts w:ascii="Times New Roman" w:hAnsi="Times New Roman"/>
          <w:sz w:val="28"/>
          <w:szCs w:val="28"/>
        </w:rPr>
        <w:t>Оприлюднити Стратегію розвитку</w:t>
      </w:r>
      <w:r w:rsidRPr="00B36B94">
        <w:rPr>
          <w:sz w:val="24"/>
          <w:szCs w:val="24"/>
        </w:rPr>
        <w:t xml:space="preserve"> </w:t>
      </w:r>
      <w:r w:rsidRPr="00B36B9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Срібнянської територіальної громади Чернігівської області на 2021-2027 роки</w:t>
      </w:r>
      <w:r w:rsidRPr="00B36B94">
        <w:rPr>
          <w:rFonts w:ascii="Times New Roman" w:hAnsi="Times New Roman"/>
          <w:sz w:val="28"/>
          <w:szCs w:val="28"/>
        </w:rPr>
        <w:t xml:space="preserve"> </w:t>
      </w:r>
      <w:r w:rsidRPr="00B36B94">
        <w:rPr>
          <w:rFonts w:ascii="Times New Roman" w:hAnsi="Times New Roman"/>
          <w:sz w:val="28"/>
          <w:szCs w:val="28"/>
          <w:lang w:eastAsia="ru-RU"/>
        </w:rPr>
        <w:t xml:space="preserve">та План </w:t>
      </w:r>
      <w:r w:rsidRPr="00B36B9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із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реалізації Стратегії розвитку </w:t>
      </w:r>
      <w:r w:rsidRPr="00B36B9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Срібнянської територіальної громади на 2021-2023 роки на офіційному </w:t>
      </w:r>
      <w:proofErr w:type="spellStart"/>
      <w:r w:rsidRPr="00B36B9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веб-сайті</w:t>
      </w:r>
      <w:proofErr w:type="spellEnd"/>
      <w:r w:rsidRPr="00B36B9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Срібнянської селищної ради.</w:t>
      </w:r>
    </w:p>
    <w:p w:rsidR="00521FB1" w:rsidRPr="00B36B94" w:rsidRDefault="00521FB1" w:rsidP="007758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FB1" w:rsidRPr="00B36B94" w:rsidRDefault="00521FB1" w:rsidP="00775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B94">
        <w:rPr>
          <w:rFonts w:ascii="Times New Roman" w:hAnsi="Times New Roman"/>
          <w:sz w:val="28"/>
          <w:szCs w:val="28"/>
          <w:lang w:eastAsia="ru-RU"/>
        </w:rPr>
        <w:t>4.</w:t>
      </w:r>
      <w:r w:rsidRPr="00B36B94">
        <w:rPr>
          <w:rFonts w:ascii="Times New Roman" w:hAnsi="Times New Roman"/>
          <w:sz w:val="28"/>
          <w:szCs w:val="28"/>
        </w:rPr>
        <w:t xml:space="preserve"> Контроль </w:t>
      </w:r>
      <w:r w:rsidRPr="00B36B94">
        <w:rPr>
          <w:rFonts w:ascii="Times New Roman" w:hAnsi="Times New Roman"/>
          <w:sz w:val="28"/>
          <w:szCs w:val="28"/>
          <w:lang w:eastAsia="ru-RU"/>
        </w:rPr>
        <w:t>за виконанням даного рішення покласти на постійну комісію з питань бюджету, соціально-економічного розвитку та інвестиційної  діяльності.</w:t>
      </w:r>
    </w:p>
    <w:p w:rsidR="00521FB1" w:rsidRPr="00B36B94" w:rsidRDefault="00521FB1" w:rsidP="00521F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FB1" w:rsidRDefault="00521FB1" w:rsidP="00521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FB1" w:rsidRPr="00D77543" w:rsidRDefault="00521FB1" w:rsidP="00521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Селищний голова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Олена ПАНЧЕНКО</w:t>
      </w:r>
    </w:p>
    <w:p w:rsidR="0039243F" w:rsidRPr="00521FB1" w:rsidRDefault="00521FB1" w:rsidP="00521FB1"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sectPr w:rsidR="0039243F" w:rsidRPr="00521FB1" w:rsidSect="007270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B1D6A"/>
    <w:rsid w:val="0039243F"/>
    <w:rsid w:val="00495F78"/>
    <w:rsid w:val="00521FB1"/>
    <w:rsid w:val="00655DC0"/>
    <w:rsid w:val="007270BC"/>
    <w:rsid w:val="007758FF"/>
    <w:rsid w:val="008C41B9"/>
    <w:rsid w:val="0099096C"/>
    <w:rsid w:val="00A909B6"/>
    <w:rsid w:val="00CC6FE4"/>
    <w:rsid w:val="00E23C8C"/>
    <w:rsid w:val="00F34A66"/>
    <w:rsid w:val="00F355F2"/>
    <w:rsid w:val="00F92F72"/>
    <w:rsid w:val="00FA4097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521FB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521F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uiPriority w:val="99"/>
    <w:qFormat/>
    <w:rsid w:val="00521FB1"/>
    <w:pPr>
      <w:spacing w:after="0" w:line="240" w:lineRule="auto"/>
    </w:pPr>
  </w:style>
  <w:style w:type="paragraph" w:customStyle="1" w:styleId="normal">
    <w:name w:val="normal"/>
    <w:rsid w:val="00521FB1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2022-02-07T13:33:00Z</cp:lastPrinted>
  <dcterms:created xsi:type="dcterms:W3CDTF">2022-01-31T12:47:00Z</dcterms:created>
  <dcterms:modified xsi:type="dcterms:W3CDTF">2022-02-09T10:46:00Z</dcterms:modified>
</cp:coreProperties>
</file>